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D622" w14:textId="54C7514B" w:rsidR="00D25FCD" w:rsidRPr="006E5114" w:rsidRDefault="00995F2B" w:rsidP="00995F2B">
      <w:pPr>
        <w:suppressAutoHyphens/>
        <w:spacing w:after="0" w:line="240" w:lineRule="auto"/>
        <w:jc w:val="center"/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</w:pPr>
      <w:r w:rsidRPr="006E5114">
        <w:rPr>
          <w:rFonts w:ascii="Calibri" w:eastAsia="Arial Unicode MS" w:hAnsi="Calibri" w:cs="Times New Roman"/>
          <w:b/>
          <w:sz w:val="28"/>
          <w:szCs w:val="28"/>
          <w:u w:val="single"/>
          <w:lang w:eastAsia="pl-PL"/>
        </w:rPr>
        <w:t>WYKAZ DOSTĘPNYCH NARZĘDZI, WYPOSAŻENIA ZAKŁADU I URZĄDZEŃ TECHNICZNYCH</w:t>
      </w:r>
    </w:p>
    <w:p w14:paraId="767D8AFF" w14:textId="77777777" w:rsidR="00995F2B" w:rsidRDefault="00995F2B" w:rsidP="00995F2B">
      <w:pPr>
        <w:suppressAutoHyphens/>
        <w:spacing w:after="0" w:line="240" w:lineRule="auto"/>
        <w:jc w:val="center"/>
        <w:rPr>
          <w:rFonts w:ascii="Calibri" w:eastAsia="Arial Unicode MS" w:hAnsi="Calibri" w:cs="Times New Roman"/>
          <w:b/>
          <w:lang w:eastAsia="pl-PL"/>
        </w:rPr>
      </w:pPr>
    </w:p>
    <w:p w14:paraId="52DC9B69" w14:textId="7CD39FDA" w:rsidR="00275AE4" w:rsidRPr="00995F2B" w:rsidRDefault="00995F2B" w:rsidP="00995F2B">
      <w:pPr>
        <w:suppressAutoHyphens/>
        <w:spacing w:after="0" w:line="240" w:lineRule="auto"/>
        <w:jc w:val="both"/>
        <w:rPr>
          <w:rFonts w:ascii="Calibri" w:eastAsia="Arial Unicode MS" w:hAnsi="Calibri" w:cs="Times New Roman"/>
          <w:bCs/>
          <w:lang w:eastAsia="pl-PL"/>
        </w:rPr>
      </w:pPr>
      <w:r w:rsidRPr="00995F2B">
        <w:rPr>
          <w:rFonts w:ascii="Calibri" w:eastAsia="Arial Unicode MS" w:hAnsi="Calibri" w:cs="Times New Roman"/>
          <w:bCs/>
          <w:lang w:eastAsia="pl-PL"/>
        </w:rPr>
        <w:t xml:space="preserve">W celu wykazania, spełniania warunku udziału w postępowaniu określonego przez Zamawiającego w pkt 9.1.4 </w:t>
      </w:r>
      <w:proofErr w:type="spellStart"/>
      <w:r w:rsidRPr="00995F2B">
        <w:rPr>
          <w:rFonts w:ascii="Calibri" w:eastAsia="Arial Unicode MS" w:hAnsi="Calibri" w:cs="Times New Roman"/>
          <w:bCs/>
          <w:lang w:eastAsia="pl-PL"/>
        </w:rPr>
        <w:t>ppkt</w:t>
      </w:r>
      <w:proofErr w:type="spellEnd"/>
      <w:r w:rsidRPr="00995F2B">
        <w:rPr>
          <w:rFonts w:ascii="Calibri" w:eastAsia="Arial Unicode MS" w:hAnsi="Calibri" w:cs="Times New Roman"/>
          <w:bCs/>
          <w:lang w:eastAsia="pl-PL"/>
        </w:rPr>
        <w:t xml:space="preserve"> 10) SWZ w postępowaniu p.n.:. „Konserwacja, naprawa i wymiana urządzeń klimatyzacyjnych zainstalowanych w obiektach I </w:t>
      </w:r>
      <w:proofErr w:type="spellStart"/>
      <w:r w:rsidRPr="00995F2B">
        <w:rPr>
          <w:rFonts w:ascii="Calibri" w:eastAsia="Arial Unicode MS" w:hAnsi="Calibri" w:cs="Times New Roman"/>
          <w:bCs/>
          <w:lang w:eastAsia="pl-PL"/>
        </w:rPr>
        <w:t>i</w:t>
      </w:r>
      <w:proofErr w:type="spellEnd"/>
      <w:r w:rsidRPr="00995F2B">
        <w:rPr>
          <w:rFonts w:ascii="Calibri" w:eastAsia="Arial Unicode MS" w:hAnsi="Calibri" w:cs="Times New Roman"/>
          <w:bCs/>
          <w:lang w:eastAsia="pl-PL"/>
        </w:rPr>
        <w:t xml:space="preserve"> II linii Metra Warszawskiego w latach: 2026 - 2028”, </w:t>
      </w:r>
      <w:r w:rsidR="00E1794C" w:rsidRPr="00995F2B">
        <w:rPr>
          <w:rFonts w:ascii="Calibri" w:eastAsia="Arial Unicode MS" w:hAnsi="Calibri" w:cs="Arial"/>
          <w:bCs/>
          <w:lang w:eastAsia="pl-PL"/>
        </w:rPr>
        <w:t xml:space="preserve">oświadczam, że </w:t>
      </w:r>
      <w:r w:rsidR="00E1794C" w:rsidRPr="00995F2B">
        <w:rPr>
          <w:rFonts w:ascii="Calibri" w:eastAsia="Arial Unicode MS" w:hAnsi="Calibri" w:cs="Arial"/>
          <w:bCs/>
          <w:u w:val="single"/>
          <w:lang w:eastAsia="pl-PL"/>
        </w:rPr>
        <w:t xml:space="preserve">dysponujemy wszystkimi </w:t>
      </w:r>
      <w:r w:rsidR="00E1794C" w:rsidRPr="00995F2B">
        <w:rPr>
          <w:rFonts w:ascii="Calibri" w:eastAsia="Arial Unicode MS" w:hAnsi="Calibri" w:cs="Arial"/>
          <w:bCs/>
          <w:lang w:eastAsia="pl-PL"/>
        </w:rPr>
        <w:t>niżej wymienionymi narzędziami, wyposażeniem zakładu i urządzeniami technicznymi oraz wskazujemy podstawę dysponowania dla każdej pozycji z poniższego wykazu</w:t>
      </w:r>
      <w:r w:rsidR="00CC1EAB" w:rsidRPr="00995F2B">
        <w:rPr>
          <w:rFonts w:ascii="Calibri" w:eastAsia="Arial Unicode MS" w:hAnsi="Calibri" w:cs="Arial"/>
          <w:bCs/>
          <w:lang w:eastAsia="pl-PL"/>
        </w:rPr>
        <w:t>:</w:t>
      </w:r>
      <w:r w:rsidR="00D25FCD" w:rsidRPr="00995F2B">
        <w:rPr>
          <w:rFonts w:ascii="Calibri" w:eastAsia="Arial Unicode MS" w:hAnsi="Calibri" w:cs="Arial"/>
          <w:bCs/>
          <w:lang w:eastAsia="pl-PL"/>
        </w:rPr>
        <w:t xml:space="preserve"> </w:t>
      </w:r>
    </w:p>
    <w:p w14:paraId="7442DADE" w14:textId="77777777" w:rsidR="008A5A64" w:rsidRPr="00D25FCD" w:rsidRDefault="008A5A64" w:rsidP="00D25FCD">
      <w:pPr>
        <w:suppressAutoHyphens/>
        <w:spacing w:after="0" w:line="276" w:lineRule="auto"/>
        <w:jc w:val="both"/>
        <w:rPr>
          <w:rFonts w:ascii="Calibri" w:eastAsia="Arial Unicode MS" w:hAnsi="Calibri" w:cs="Arial"/>
          <w:lang w:eastAsia="pl-PL"/>
        </w:rPr>
      </w:pPr>
    </w:p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561"/>
        <w:gridCol w:w="5776"/>
        <w:gridCol w:w="7408"/>
      </w:tblGrid>
      <w:tr w:rsidR="00E1794C" w14:paraId="3F04F85B" w14:textId="77777777" w:rsidTr="00E1794C">
        <w:tc>
          <w:tcPr>
            <w:tcW w:w="561" w:type="dxa"/>
            <w:shd w:val="clear" w:color="auto" w:fill="D9D9D9" w:themeFill="background1" w:themeFillShade="D9"/>
            <w:vAlign w:val="center"/>
          </w:tcPr>
          <w:p w14:paraId="43D35AAE" w14:textId="77777777" w:rsidR="00E1794C" w:rsidRPr="00E24E8F" w:rsidRDefault="00E1794C" w:rsidP="007B0351">
            <w:pPr>
              <w:jc w:val="center"/>
              <w:rPr>
                <w:b/>
              </w:rPr>
            </w:pPr>
            <w:r w:rsidRPr="00E24E8F">
              <w:rPr>
                <w:b/>
              </w:rPr>
              <w:t>L.p.</w:t>
            </w:r>
          </w:p>
        </w:tc>
        <w:tc>
          <w:tcPr>
            <w:tcW w:w="5776" w:type="dxa"/>
            <w:shd w:val="clear" w:color="auto" w:fill="D9D9D9" w:themeFill="background1" w:themeFillShade="D9"/>
            <w:vAlign w:val="center"/>
          </w:tcPr>
          <w:p w14:paraId="22077B83" w14:textId="1D8C0389" w:rsidR="00E1794C" w:rsidRPr="00E24E8F" w:rsidRDefault="00E1794C" w:rsidP="007B0351">
            <w:pPr>
              <w:jc w:val="center"/>
              <w:rPr>
                <w:b/>
              </w:rPr>
            </w:pPr>
            <w:r>
              <w:rPr>
                <w:b/>
              </w:rPr>
              <w:t>Opis narzędzia, wyposażenia zakładu, urządzenia technicznego</w:t>
            </w:r>
          </w:p>
        </w:tc>
        <w:tc>
          <w:tcPr>
            <w:tcW w:w="7408" w:type="dxa"/>
            <w:shd w:val="clear" w:color="auto" w:fill="D9D9D9" w:themeFill="background1" w:themeFillShade="D9"/>
            <w:vAlign w:val="center"/>
          </w:tcPr>
          <w:p w14:paraId="1538CC5E" w14:textId="6F150056" w:rsidR="00E1794C" w:rsidRPr="00E24E8F" w:rsidRDefault="00E1794C" w:rsidP="007B0351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Podstawa dysponowania </w:t>
            </w:r>
            <w:r>
              <w:rPr>
                <w:rStyle w:val="Odwoanieprzypisudolnego"/>
                <w:b/>
                <w:sz w:val="20"/>
              </w:rPr>
              <w:footnoteReference w:id="1"/>
            </w:r>
          </w:p>
        </w:tc>
      </w:tr>
      <w:tr w:rsidR="00E1794C" w14:paraId="24AD064D" w14:textId="77777777" w:rsidTr="00E1794C">
        <w:trPr>
          <w:trHeight w:val="1392"/>
        </w:trPr>
        <w:tc>
          <w:tcPr>
            <w:tcW w:w="561" w:type="dxa"/>
          </w:tcPr>
          <w:p w14:paraId="31DBABB9" w14:textId="77777777" w:rsidR="00E1794C" w:rsidRDefault="00E1794C"/>
          <w:p w14:paraId="6702C045" w14:textId="77777777" w:rsidR="00E1794C" w:rsidRDefault="00E1794C"/>
          <w:p w14:paraId="0FC3E201" w14:textId="77777777" w:rsidR="00E1794C" w:rsidRDefault="00E1794C"/>
          <w:p w14:paraId="3CB89C77" w14:textId="68C1F8A2" w:rsidR="00E1794C" w:rsidRDefault="00E1794C">
            <w:r>
              <w:t>1</w:t>
            </w:r>
          </w:p>
        </w:tc>
        <w:tc>
          <w:tcPr>
            <w:tcW w:w="5776" w:type="dxa"/>
          </w:tcPr>
          <w:p w14:paraId="1143FDE0" w14:textId="77777777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C4D3538" w14:textId="77777777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59E1BF" w14:textId="77777777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222D780" w14:textId="0B64788E" w:rsidR="00E1794C" w:rsidRPr="00B43814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Elektroniczny, przenośny przyrząd do wykrywania nieszczelności o czułości </w:t>
            </w:r>
            <w:r w:rsidR="00824537">
              <w:rPr>
                <w:rFonts w:ascii="Calibri" w:hAnsi="Calibri" w:cs="Calibri"/>
              </w:rPr>
              <w:t>minimum 5g/rok</w:t>
            </w:r>
            <w:r>
              <w:rPr>
                <w:rFonts w:ascii="Calibri" w:hAnsi="Calibri" w:cs="Calibri"/>
              </w:rPr>
              <w:t>, kontrolowany co 12 miesięcy</w:t>
            </w:r>
          </w:p>
          <w:p w14:paraId="308ACC87" w14:textId="77777777" w:rsidR="00E1794C" w:rsidRPr="000968D5" w:rsidRDefault="00E1794C" w:rsidP="00CC1EAB">
            <w:pPr>
              <w:ind w:left="21"/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57D5287D" w14:textId="77777777" w:rsidR="00E1794C" w:rsidRPr="000968D5" w:rsidRDefault="00E1794C" w:rsidP="00CC1EAB">
            <w:pPr>
              <w:ind w:left="21"/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0C6AA94F" w14:textId="35E1E01F" w:rsidR="00E1794C" w:rsidRPr="000968D5" w:rsidRDefault="00E1794C" w:rsidP="00CC1EAB">
            <w:pPr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72EDEBE0" w14:textId="77777777" w:rsidR="00E1794C" w:rsidRPr="000968D5" w:rsidRDefault="00E1794C" w:rsidP="00CC1EAB">
            <w:pPr>
              <w:ind w:left="21"/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  <w:p w14:paraId="2C7EE8B6" w14:textId="77777777" w:rsidR="00E1794C" w:rsidRPr="000968D5" w:rsidRDefault="00E1794C" w:rsidP="00CC1EAB">
            <w:pPr>
              <w:jc w:val="center"/>
              <w:rPr>
                <w:rFonts w:ascii="Calibri" w:hAnsi="Calibri" w:cs="Calibri"/>
                <w:b/>
                <w:sz w:val="16"/>
                <w:szCs w:val="16"/>
                <w:u w:val="single"/>
              </w:rPr>
            </w:pPr>
          </w:p>
        </w:tc>
        <w:tc>
          <w:tcPr>
            <w:tcW w:w="7408" w:type="dxa"/>
          </w:tcPr>
          <w:p w14:paraId="33BA464B" w14:textId="77777777" w:rsidR="00D361B1" w:rsidRDefault="00D361B1" w:rsidP="00FD0AA4">
            <w:pPr>
              <w:jc w:val="center"/>
              <w:rPr>
                <w:lang w:val="x-none"/>
              </w:rPr>
            </w:pPr>
          </w:p>
          <w:p w14:paraId="51530384" w14:textId="77777777" w:rsidR="00D361B1" w:rsidRDefault="00D361B1" w:rsidP="00FD0AA4">
            <w:pPr>
              <w:jc w:val="center"/>
              <w:rPr>
                <w:lang w:val="x-none"/>
              </w:rPr>
            </w:pPr>
          </w:p>
          <w:p w14:paraId="255F2462" w14:textId="77777777" w:rsidR="00D361B1" w:rsidRDefault="00D361B1" w:rsidP="00FD0AA4">
            <w:pPr>
              <w:jc w:val="center"/>
              <w:rPr>
                <w:lang w:val="x-none"/>
              </w:rPr>
            </w:pPr>
          </w:p>
          <w:p w14:paraId="1DB0BB5C" w14:textId="77777777" w:rsidR="00D361B1" w:rsidRDefault="00D361B1" w:rsidP="00FD0AA4">
            <w:pPr>
              <w:jc w:val="center"/>
              <w:rPr>
                <w:lang w:val="x-none"/>
              </w:rPr>
            </w:pPr>
          </w:p>
          <w:p w14:paraId="41691452" w14:textId="6AF03F13" w:rsidR="00D361B1" w:rsidRPr="00B87F37" w:rsidRDefault="00D361B1" w:rsidP="00FD0AA4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1BB25D2B" w14:textId="773D72A4" w:rsidR="00E1794C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E1794C" w14:paraId="6EFFE343" w14:textId="77777777" w:rsidTr="00E1794C">
        <w:trPr>
          <w:trHeight w:val="1392"/>
        </w:trPr>
        <w:tc>
          <w:tcPr>
            <w:tcW w:w="561" w:type="dxa"/>
          </w:tcPr>
          <w:p w14:paraId="77512149" w14:textId="77777777" w:rsidR="00E1794C" w:rsidRDefault="00E1794C"/>
          <w:p w14:paraId="7729F689" w14:textId="4CF53DD0" w:rsidR="00E1794C" w:rsidRDefault="00E1794C">
            <w:r>
              <w:t>2</w:t>
            </w:r>
          </w:p>
        </w:tc>
        <w:tc>
          <w:tcPr>
            <w:tcW w:w="5776" w:type="dxa"/>
          </w:tcPr>
          <w:p w14:paraId="338AA3F4" w14:textId="77777777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FE3E141" w14:textId="365BD7C1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Płyny pieniące do wykrywania nieszczelności </w:t>
            </w:r>
          </w:p>
        </w:tc>
        <w:tc>
          <w:tcPr>
            <w:tcW w:w="7408" w:type="dxa"/>
          </w:tcPr>
          <w:p w14:paraId="26EA28A1" w14:textId="77777777" w:rsidR="00E1794C" w:rsidRDefault="00E1794C" w:rsidP="00FD0AA4">
            <w:pPr>
              <w:jc w:val="center"/>
            </w:pPr>
          </w:p>
          <w:p w14:paraId="205A133A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04453B48" w14:textId="3AA05344" w:rsidR="00D361B1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E1794C" w14:paraId="453D2C0A" w14:textId="77777777" w:rsidTr="00E1794C">
        <w:trPr>
          <w:trHeight w:val="1392"/>
        </w:trPr>
        <w:tc>
          <w:tcPr>
            <w:tcW w:w="561" w:type="dxa"/>
          </w:tcPr>
          <w:p w14:paraId="6CC6A0D7" w14:textId="77777777" w:rsidR="00E1794C" w:rsidRDefault="00E1794C"/>
          <w:p w14:paraId="2E7B1743" w14:textId="1B154727" w:rsidR="00E1794C" w:rsidRDefault="00E1794C">
            <w:r>
              <w:t>3</w:t>
            </w:r>
          </w:p>
        </w:tc>
        <w:tc>
          <w:tcPr>
            <w:tcW w:w="5776" w:type="dxa"/>
          </w:tcPr>
          <w:p w14:paraId="24C33CAF" w14:textId="77777777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4338251B" w14:textId="3EB7D4CD" w:rsidR="00E1794C" w:rsidRDefault="00E1794C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do wykonywania prób szczelności </w:t>
            </w:r>
            <w:r>
              <w:rPr>
                <w:rFonts w:ascii="Calibri" w:hAnsi="Calibri" w:cs="Calibri"/>
              </w:rPr>
              <w:br/>
              <w:t>zawierający butlę z gazem obojętnym i reduktor ciśnienia</w:t>
            </w:r>
          </w:p>
        </w:tc>
        <w:tc>
          <w:tcPr>
            <w:tcW w:w="7408" w:type="dxa"/>
          </w:tcPr>
          <w:p w14:paraId="4E71DCFC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5BF44663" w14:textId="01379D65" w:rsidR="00E1794C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74E6C4A3" w14:textId="77777777" w:rsidTr="00E1794C">
        <w:trPr>
          <w:trHeight w:val="1392"/>
        </w:trPr>
        <w:tc>
          <w:tcPr>
            <w:tcW w:w="561" w:type="dxa"/>
          </w:tcPr>
          <w:p w14:paraId="69C307C6" w14:textId="77777777" w:rsidR="005A2ED7" w:rsidRDefault="005A2ED7"/>
          <w:p w14:paraId="46BAA231" w14:textId="7A0E19FB" w:rsidR="005A2ED7" w:rsidRDefault="005A2ED7">
            <w:r>
              <w:t>4</w:t>
            </w:r>
          </w:p>
        </w:tc>
        <w:tc>
          <w:tcPr>
            <w:tcW w:w="5776" w:type="dxa"/>
          </w:tcPr>
          <w:p w14:paraId="6511092D" w14:textId="77777777" w:rsidR="005A2ED7" w:rsidRDefault="005A2ED7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0ED0BA5" w14:textId="61640F29" w:rsidR="005A2ED7" w:rsidRDefault="005A2ED7" w:rsidP="00CC1EAB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Stacja do odzysku czynnika chłodniczego</w:t>
            </w:r>
          </w:p>
        </w:tc>
        <w:tc>
          <w:tcPr>
            <w:tcW w:w="7408" w:type="dxa"/>
          </w:tcPr>
          <w:p w14:paraId="46779718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20E46441" w14:textId="74EC6130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6B5ED010" w14:textId="77777777" w:rsidTr="00E1794C">
        <w:trPr>
          <w:trHeight w:val="1392"/>
        </w:trPr>
        <w:tc>
          <w:tcPr>
            <w:tcW w:w="561" w:type="dxa"/>
          </w:tcPr>
          <w:p w14:paraId="3612A5E5" w14:textId="77777777" w:rsidR="005A2ED7" w:rsidRDefault="005A2ED7"/>
          <w:p w14:paraId="2BB75BAA" w14:textId="04730149" w:rsidR="005A2ED7" w:rsidRDefault="005A2ED7">
            <w:r>
              <w:t>5</w:t>
            </w:r>
          </w:p>
        </w:tc>
        <w:tc>
          <w:tcPr>
            <w:tcW w:w="5776" w:type="dxa"/>
          </w:tcPr>
          <w:p w14:paraId="6E0F4DE2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444654C" w14:textId="6E7183AD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Węże ciśnieniowe z zaworami odcinającymi uniemożliwiającymi przedostanie się substancji kontrolowanych lub fluorowanych gazów cieplarnianych do środowiska w trakcie oraz po wykonaniu czynności odzysku lub napełnienia</w:t>
            </w:r>
          </w:p>
        </w:tc>
        <w:tc>
          <w:tcPr>
            <w:tcW w:w="7408" w:type="dxa"/>
          </w:tcPr>
          <w:p w14:paraId="09B56B78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3EEED499" w14:textId="0FE898F0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65E4351F" w14:textId="77777777" w:rsidTr="00E1794C">
        <w:trPr>
          <w:trHeight w:val="1392"/>
        </w:trPr>
        <w:tc>
          <w:tcPr>
            <w:tcW w:w="561" w:type="dxa"/>
          </w:tcPr>
          <w:p w14:paraId="14711F1F" w14:textId="77777777" w:rsidR="005A2ED7" w:rsidRDefault="005A2ED7"/>
          <w:p w14:paraId="7A99BFF2" w14:textId="52C3AE05" w:rsidR="005A2ED7" w:rsidRDefault="005A2ED7">
            <w:r>
              <w:t>6</w:t>
            </w:r>
          </w:p>
        </w:tc>
        <w:tc>
          <w:tcPr>
            <w:tcW w:w="5776" w:type="dxa"/>
          </w:tcPr>
          <w:p w14:paraId="39844A97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765946A" w14:textId="49D94FFF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Pompa próżniowa przenośna umożliwiająca osiągniecie ciśnienia równego 270Pa lub niższego od 270Pa</w:t>
            </w:r>
          </w:p>
        </w:tc>
        <w:tc>
          <w:tcPr>
            <w:tcW w:w="7408" w:type="dxa"/>
          </w:tcPr>
          <w:p w14:paraId="30774330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0EFB9DDF" w14:textId="6A59443A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1D00205B" w14:textId="77777777" w:rsidTr="00E1794C">
        <w:trPr>
          <w:trHeight w:val="1392"/>
        </w:trPr>
        <w:tc>
          <w:tcPr>
            <w:tcW w:w="561" w:type="dxa"/>
          </w:tcPr>
          <w:p w14:paraId="1ACDA4D2" w14:textId="77777777" w:rsidR="005A2ED7" w:rsidRDefault="005A2ED7"/>
          <w:p w14:paraId="1396D35D" w14:textId="5E38D3B2" w:rsidR="005A2ED7" w:rsidRDefault="005A2ED7">
            <w:r>
              <w:t>7</w:t>
            </w:r>
          </w:p>
        </w:tc>
        <w:tc>
          <w:tcPr>
            <w:tcW w:w="5776" w:type="dxa"/>
          </w:tcPr>
          <w:p w14:paraId="325CD8AF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C3765C3" w14:textId="6041221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manometrów do pomiaru ciśnienia w zakresie odpowiednim dla wykorzystywanych albo odzyskiwanych substancji kontrolowanych lub fluorowanych gazów cieplarnianych </w:t>
            </w:r>
          </w:p>
        </w:tc>
        <w:tc>
          <w:tcPr>
            <w:tcW w:w="7408" w:type="dxa"/>
          </w:tcPr>
          <w:p w14:paraId="2FD9343F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1447AE8D" w14:textId="3AB60E95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4A44F0DF" w14:textId="77777777" w:rsidTr="00E1794C">
        <w:trPr>
          <w:trHeight w:val="1392"/>
        </w:trPr>
        <w:tc>
          <w:tcPr>
            <w:tcW w:w="561" w:type="dxa"/>
          </w:tcPr>
          <w:p w14:paraId="1D704BDD" w14:textId="77777777" w:rsidR="005A2ED7" w:rsidRDefault="005A2ED7"/>
          <w:p w14:paraId="74103CD3" w14:textId="77777777" w:rsidR="005A2ED7" w:rsidRDefault="005A2ED7"/>
          <w:p w14:paraId="78E55C45" w14:textId="77777777" w:rsidR="005A2ED7" w:rsidRDefault="005A2ED7"/>
          <w:p w14:paraId="4AD6C9EB" w14:textId="77777777" w:rsidR="005A2ED7" w:rsidRDefault="005A2ED7"/>
          <w:p w14:paraId="6A521C6B" w14:textId="1211AAEC" w:rsidR="005A2ED7" w:rsidRDefault="005A2ED7">
            <w:r>
              <w:t>8</w:t>
            </w:r>
          </w:p>
        </w:tc>
        <w:tc>
          <w:tcPr>
            <w:tcW w:w="5776" w:type="dxa"/>
          </w:tcPr>
          <w:p w14:paraId="35B8E863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6B1923FD" w14:textId="42A4F22B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Butla ciśnieniowa z zaworem dwudrożnym dla każdego rodzaju aktualnie wykorzystywanej albo odzyskiwanej substancji kontrolowanej lub fluorowanego gazu </w:t>
            </w:r>
            <w:r>
              <w:rPr>
                <w:rFonts w:ascii="Calibri" w:hAnsi="Calibri" w:cs="Calibri"/>
              </w:rPr>
              <w:lastRenderedPageBreak/>
              <w:t>cieplarnianego i waga o zakresie pomiarowym dostosowanym do wielkości napełnianego pojemnika lub cylinder z wymienną skalą</w:t>
            </w:r>
          </w:p>
        </w:tc>
        <w:tc>
          <w:tcPr>
            <w:tcW w:w="7408" w:type="dxa"/>
          </w:tcPr>
          <w:p w14:paraId="5A848578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3E868910" w14:textId="29013532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6C21DA74" w14:textId="77777777" w:rsidTr="00E1794C">
        <w:trPr>
          <w:trHeight w:val="1392"/>
        </w:trPr>
        <w:tc>
          <w:tcPr>
            <w:tcW w:w="561" w:type="dxa"/>
          </w:tcPr>
          <w:p w14:paraId="7E6D115F" w14:textId="77777777" w:rsidR="005A2ED7" w:rsidRDefault="005A2ED7"/>
          <w:p w14:paraId="749220EA" w14:textId="77777777" w:rsidR="005A2ED7" w:rsidRDefault="005A2ED7"/>
          <w:p w14:paraId="1C84BD9A" w14:textId="2505AF57" w:rsidR="005A2ED7" w:rsidRDefault="005A2ED7">
            <w:r>
              <w:t>9</w:t>
            </w:r>
          </w:p>
        </w:tc>
        <w:tc>
          <w:tcPr>
            <w:tcW w:w="5776" w:type="dxa"/>
          </w:tcPr>
          <w:p w14:paraId="1B90F6C0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56EA4DF7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B6A755E" w14:textId="1484DA78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do lutowania twardego typu: gazowy lub elektryczny wraz ze specjalistycznymi kluczami i przyrządami wykorzystywanymi w chłodnictwie</w:t>
            </w:r>
          </w:p>
        </w:tc>
        <w:tc>
          <w:tcPr>
            <w:tcW w:w="7408" w:type="dxa"/>
          </w:tcPr>
          <w:p w14:paraId="16A19BD5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2E25685F" w14:textId="50E3FB57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78E4604B" w14:textId="77777777" w:rsidTr="00E1794C">
        <w:trPr>
          <w:trHeight w:val="1392"/>
        </w:trPr>
        <w:tc>
          <w:tcPr>
            <w:tcW w:w="561" w:type="dxa"/>
          </w:tcPr>
          <w:p w14:paraId="2F88F4CA" w14:textId="77777777" w:rsidR="005A2ED7" w:rsidRDefault="005A2ED7"/>
          <w:p w14:paraId="570BA129" w14:textId="77777777" w:rsidR="005A2ED7" w:rsidRDefault="005A2ED7"/>
          <w:p w14:paraId="2D28C1DC" w14:textId="4FD8ABEF" w:rsidR="005A2ED7" w:rsidRDefault="005A2ED7">
            <w:r>
              <w:t>10</w:t>
            </w:r>
          </w:p>
        </w:tc>
        <w:tc>
          <w:tcPr>
            <w:tcW w:w="5776" w:type="dxa"/>
          </w:tcPr>
          <w:p w14:paraId="5A1A0517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B9D4ADF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FA1D690" w14:textId="1C5F35D4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Obcinarka rolkowa do rur miedzianych </w:t>
            </w:r>
          </w:p>
        </w:tc>
        <w:tc>
          <w:tcPr>
            <w:tcW w:w="7408" w:type="dxa"/>
          </w:tcPr>
          <w:p w14:paraId="6C6E3AEB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4EB10A49" w14:textId="5BD72BAD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76C4736C" w14:textId="77777777" w:rsidTr="00E1794C">
        <w:trPr>
          <w:trHeight w:val="1392"/>
        </w:trPr>
        <w:tc>
          <w:tcPr>
            <w:tcW w:w="561" w:type="dxa"/>
          </w:tcPr>
          <w:p w14:paraId="5D3656B2" w14:textId="77777777" w:rsidR="005A2ED7" w:rsidRDefault="005A2ED7"/>
          <w:p w14:paraId="4F4AA63B" w14:textId="77777777" w:rsidR="005A2ED7" w:rsidRDefault="005A2ED7"/>
          <w:p w14:paraId="3F9E5748" w14:textId="631E09F4" w:rsidR="005A2ED7" w:rsidRDefault="005A2ED7">
            <w:r>
              <w:t>11</w:t>
            </w:r>
          </w:p>
        </w:tc>
        <w:tc>
          <w:tcPr>
            <w:tcW w:w="5776" w:type="dxa"/>
          </w:tcPr>
          <w:p w14:paraId="0950849E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9D5781F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8874D28" w14:textId="1EBCDDC9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giętarek do rur miedzianych</w:t>
            </w:r>
          </w:p>
        </w:tc>
        <w:tc>
          <w:tcPr>
            <w:tcW w:w="7408" w:type="dxa"/>
          </w:tcPr>
          <w:p w14:paraId="5FE1ECC9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39A7D5DE" w14:textId="7945B501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336D6230" w14:textId="77777777" w:rsidTr="00E1794C">
        <w:trPr>
          <w:trHeight w:val="1392"/>
        </w:trPr>
        <w:tc>
          <w:tcPr>
            <w:tcW w:w="561" w:type="dxa"/>
          </w:tcPr>
          <w:p w14:paraId="2AB36CAD" w14:textId="77777777" w:rsidR="005A2ED7" w:rsidRDefault="005A2ED7"/>
          <w:p w14:paraId="4651E441" w14:textId="77777777" w:rsidR="005A2ED7" w:rsidRDefault="005A2ED7"/>
          <w:p w14:paraId="5C39B9ED" w14:textId="1496903B" w:rsidR="005A2ED7" w:rsidRDefault="005A2ED7">
            <w:r>
              <w:t>12</w:t>
            </w:r>
          </w:p>
        </w:tc>
        <w:tc>
          <w:tcPr>
            <w:tcW w:w="5776" w:type="dxa"/>
          </w:tcPr>
          <w:p w14:paraId="661A38EB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093D985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2D9EB33B" w14:textId="5C06FE48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Zestaw </w:t>
            </w:r>
            <w:proofErr w:type="spellStart"/>
            <w:r>
              <w:rPr>
                <w:rFonts w:ascii="Calibri" w:hAnsi="Calibri" w:cs="Calibri"/>
              </w:rPr>
              <w:t>kielichownic</w:t>
            </w:r>
            <w:proofErr w:type="spellEnd"/>
            <w:r>
              <w:rPr>
                <w:rFonts w:ascii="Calibri" w:hAnsi="Calibri" w:cs="Calibri"/>
              </w:rPr>
              <w:t xml:space="preserve"> do połączeń wzdłużnych lutowanych</w:t>
            </w:r>
          </w:p>
        </w:tc>
        <w:tc>
          <w:tcPr>
            <w:tcW w:w="7408" w:type="dxa"/>
          </w:tcPr>
          <w:p w14:paraId="52D64D77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3C4EBB1F" w14:textId="0266C06D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681CA00C" w14:textId="77777777" w:rsidTr="00E1794C">
        <w:trPr>
          <w:trHeight w:val="1392"/>
        </w:trPr>
        <w:tc>
          <w:tcPr>
            <w:tcW w:w="561" w:type="dxa"/>
          </w:tcPr>
          <w:p w14:paraId="5FD1DF99" w14:textId="77777777" w:rsidR="005A2ED7" w:rsidRDefault="005A2ED7"/>
          <w:p w14:paraId="4FAB37D4" w14:textId="58729BFA" w:rsidR="005A2ED7" w:rsidRDefault="005A2ED7">
            <w:r>
              <w:t>13</w:t>
            </w:r>
          </w:p>
        </w:tc>
        <w:tc>
          <w:tcPr>
            <w:tcW w:w="5776" w:type="dxa"/>
          </w:tcPr>
          <w:p w14:paraId="2B7ADCBE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689A817" w14:textId="52BAE6FD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Zestaw do rozwalcowywania rur do połączeń skręcanych</w:t>
            </w:r>
          </w:p>
        </w:tc>
        <w:tc>
          <w:tcPr>
            <w:tcW w:w="7408" w:type="dxa"/>
          </w:tcPr>
          <w:p w14:paraId="2A4F398A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1A025FA9" w14:textId="3C5F212D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A2ED7" w14:paraId="4F24D342" w14:textId="77777777" w:rsidTr="00E1794C">
        <w:trPr>
          <w:trHeight w:val="1392"/>
        </w:trPr>
        <w:tc>
          <w:tcPr>
            <w:tcW w:w="561" w:type="dxa"/>
          </w:tcPr>
          <w:p w14:paraId="16160192" w14:textId="77777777" w:rsidR="005A2ED7" w:rsidRDefault="005A2ED7"/>
          <w:p w14:paraId="7746FE73" w14:textId="6D6CE978" w:rsidR="005A2ED7" w:rsidRDefault="005A2ED7">
            <w:r>
              <w:t>14</w:t>
            </w:r>
          </w:p>
        </w:tc>
        <w:tc>
          <w:tcPr>
            <w:tcW w:w="5776" w:type="dxa"/>
          </w:tcPr>
          <w:p w14:paraId="2420F09B" w14:textId="77777777" w:rsidR="005A2ED7" w:rsidRDefault="005A2ED7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799C7098" w14:textId="62AA117F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Amperomierz</w:t>
            </w:r>
          </w:p>
        </w:tc>
        <w:tc>
          <w:tcPr>
            <w:tcW w:w="7408" w:type="dxa"/>
          </w:tcPr>
          <w:p w14:paraId="3F3D323A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019869F0" w14:textId="29BCB6EF" w:rsidR="005A2ED7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214ED" w14:paraId="1C78341E" w14:textId="77777777" w:rsidTr="00E1794C">
        <w:trPr>
          <w:trHeight w:val="1392"/>
        </w:trPr>
        <w:tc>
          <w:tcPr>
            <w:tcW w:w="561" w:type="dxa"/>
          </w:tcPr>
          <w:p w14:paraId="102BCA4D" w14:textId="77777777" w:rsidR="005214ED" w:rsidRDefault="005214ED"/>
          <w:p w14:paraId="311CE3F8" w14:textId="53BCE1B5" w:rsidR="005214ED" w:rsidRDefault="005214ED">
            <w:r>
              <w:t>15</w:t>
            </w:r>
          </w:p>
        </w:tc>
        <w:tc>
          <w:tcPr>
            <w:tcW w:w="5776" w:type="dxa"/>
          </w:tcPr>
          <w:p w14:paraId="62C1D016" w14:textId="77777777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3C626E32" w14:textId="42939E79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Woltomierz</w:t>
            </w:r>
          </w:p>
        </w:tc>
        <w:tc>
          <w:tcPr>
            <w:tcW w:w="7408" w:type="dxa"/>
          </w:tcPr>
          <w:p w14:paraId="2C2B3586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272A4A7C" w14:textId="10B111ED" w:rsidR="005214ED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214ED" w14:paraId="6BF9B6A6" w14:textId="77777777" w:rsidTr="00E1794C">
        <w:trPr>
          <w:trHeight w:val="1392"/>
        </w:trPr>
        <w:tc>
          <w:tcPr>
            <w:tcW w:w="561" w:type="dxa"/>
          </w:tcPr>
          <w:p w14:paraId="0137CE15" w14:textId="77777777" w:rsidR="005214ED" w:rsidRDefault="005214ED"/>
          <w:p w14:paraId="18B8CAD7" w14:textId="22CD1D8C" w:rsidR="005214ED" w:rsidRDefault="005214ED">
            <w:r>
              <w:t>16</w:t>
            </w:r>
          </w:p>
        </w:tc>
        <w:tc>
          <w:tcPr>
            <w:tcW w:w="5776" w:type="dxa"/>
          </w:tcPr>
          <w:p w14:paraId="5B67E6DC" w14:textId="77777777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44A5C1F" w14:textId="3E4DBCFD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Omomierz</w:t>
            </w:r>
          </w:p>
        </w:tc>
        <w:tc>
          <w:tcPr>
            <w:tcW w:w="7408" w:type="dxa"/>
          </w:tcPr>
          <w:p w14:paraId="36F96D35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33BCC5B6" w14:textId="19DF6D89" w:rsidR="005214ED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214ED" w14:paraId="00DDBCD7" w14:textId="77777777" w:rsidTr="00E1794C">
        <w:trPr>
          <w:trHeight w:val="1392"/>
        </w:trPr>
        <w:tc>
          <w:tcPr>
            <w:tcW w:w="561" w:type="dxa"/>
          </w:tcPr>
          <w:p w14:paraId="49BFB1DF" w14:textId="77777777" w:rsidR="005214ED" w:rsidRDefault="005214ED"/>
          <w:p w14:paraId="3E9C9E92" w14:textId="57F22AF5" w:rsidR="005214ED" w:rsidRDefault="005214ED">
            <w:r>
              <w:t>17</w:t>
            </w:r>
          </w:p>
        </w:tc>
        <w:tc>
          <w:tcPr>
            <w:tcW w:w="5776" w:type="dxa"/>
          </w:tcPr>
          <w:p w14:paraId="05824553" w14:textId="77777777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0C394239" w14:textId="77777777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Przyrząd od pomiaru </w:t>
            </w:r>
            <w:r w:rsidRPr="005214ED">
              <w:rPr>
                <w:rFonts w:ascii="Calibri" w:hAnsi="Calibri" w:cs="Calibri"/>
              </w:rPr>
              <w:t>temperatury o zakresie</w:t>
            </w:r>
            <w:r>
              <w:rPr>
                <w:rFonts w:ascii="Calibri" w:hAnsi="Calibri" w:cs="Calibri"/>
              </w:rPr>
              <w:t xml:space="preserve"> pomiaru:</w:t>
            </w:r>
          </w:p>
          <w:p w14:paraId="197C28E6" w14:textId="00289850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- 20</w:t>
            </w:r>
            <w:r w:rsidRPr="005214ED">
              <w:rPr>
                <w:rFonts w:ascii="Calibri" w:hAnsi="Calibri" w:cs="Calibri"/>
              </w:rPr>
              <w:t>°C do +</w:t>
            </w:r>
            <w:r>
              <w:rPr>
                <w:rFonts w:ascii="Calibri" w:hAnsi="Calibri" w:cs="Calibri"/>
              </w:rPr>
              <w:t>1</w:t>
            </w:r>
            <w:r w:rsidRPr="005214ED">
              <w:rPr>
                <w:rFonts w:ascii="Calibri" w:hAnsi="Calibri" w:cs="Calibri"/>
              </w:rPr>
              <w:t>50°C</w:t>
            </w:r>
            <w:r>
              <w:rPr>
                <w:rFonts w:ascii="Calibri" w:hAnsi="Calibri" w:cs="Calibri"/>
              </w:rPr>
              <w:t xml:space="preserve"> o dokładności co najmniej 1</w:t>
            </w:r>
            <w:r w:rsidRPr="005214ED">
              <w:rPr>
                <w:rFonts w:ascii="Calibri" w:hAnsi="Calibri" w:cs="Calibri"/>
              </w:rPr>
              <w:t>°C</w:t>
            </w:r>
          </w:p>
        </w:tc>
        <w:tc>
          <w:tcPr>
            <w:tcW w:w="7408" w:type="dxa"/>
          </w:tcPr>
          <w:p w14:paraId="527BF4F9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4B39BB92" w14:textId="7871E346" w:rsidR="005214ED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5214ED" w14:paraId="65FF81D1" w14:textId="77777777" w:rsidTr="00E1794C">
        <w:trPr>
          <w:trHeight w:val="1392"/>
        </w:trPr>
        <w:tc>
          <w:tcPr>
            <w:tcW w:w="561" w:type="dxa"/>
          </w:tcPr>
          <w:p w14:paraId="7F7C985B" w14:textId="77777777" w:rsidR="005214ED" w:rsidRDefault="005214ED"/>
          <w:p w14:paraId="33B3FFD8" w14:textId="6277C850" w:rsidR="005214ED" w:rsidRDefault="005214ED">
            <w:r>
              <w:t>18</w:t>
            </w:r>
          </w:p>
        </w:tc>
        <w:tc>
          <w:tcPr>
            <w:tcW w:w="5776" w:type="dxa"/>
          </w:tcPr>
          <w:p w14:paraId="1C3F77FA" w14:textId="77777777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  <w:p w14:paraId="1B6ACE59" w14:textId="45BDB98F" w:rsidR="005214ED" w:rsidRDefault="005214ED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Szczypce ewakuacyjne z zaworem serwisowym </w:t>
            </w:r>
          </w:p>
        </w:tc>
        <w:tc>
          <w:tcPr>
            <w:tcW w:w="7408" w:type="dxa"/>
          </w:tcPr>
          <w:p w14:paraId="16D91059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6B7AEDBE" w14:textId="2054DC82" w:rsidR="005214ED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  <w:tr w:rsidR="00010BBC" w14:paraId="0D546CDA" w14:textId="77777777" w:rsidTr="00E1794C">
        <w:trPr>
          <w:trHeight w:val="1392"/>
        </w:trPr>
        <w:tc>
          <w:tcPr>
            <w:tcW w:w="561" w:type="dxa"/>
          </w:tcPr>
          <w:p w14:paraId="3F368DD9" w14:textId="43642004" w:rsidR="00010BBC" w:rsidRDefault="00010BBC">
            <w:r>
              <w:t>19</w:t>
            </w:r>
          </w:p>
        </w:tc>
        <w:tc>
          <w:tcPr>
            <w:tcW w:w="5776" w:type="dxa"/>
          </w:tcPr>
          <w:p w14:paraId="5A186C6F" w14:textId="0DEE4D0F" w:rsidR="00010BBC" w:rsidRPr="00010BBC" w:rsidRDefault="002B6B1D" w:rsidP="00010BBC">
            <w:pPr>
              <w:ind w:left="37" w:hanging="426"/>
              <w:contextualSpacing/>
              <w:jc w:val="center"/>
              <w:rPr>
                <w:rFonts w:ascii="Calibri" w:eastAsia="Times New Roman" w:hAnsi="Calibri" w:cs="Times New Roman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szCs w:val="24"/>
                <w:lang w:eastAsia="pl-PL"/>
              </w:rPr>
              <w:t xml:space="preserve">  </w:t>
            </w:r>
            <w:r w:rsidR="00D361B1" w:rsidRPr="00010BBC">
              <w:rPr>
                <w:rFonts w:ascii="Calibri" w:eastAsia="Times New Roman" w:hAnsi="Calibri" w:cs="Times New Roman"/>
                <w:szCs w:val="24"/>
                <w:lang w:eastAsia="pl-PL"/>
              </w:rPr>
              <w:t>Ś</w:t>
            </w:r>
            <w:r w:rsidR="00010BBC" w:rsidRPr="00010BBC">
              <w:rPr>
                <w:rFonts w:ascii="Calibri" w:eastAsia="Times New Roman" w:hAnsi="Calibri" w:cs="Times New Roman"/>
                <w:szCs w:val="24"/>
                <w:lang w:eastAsia="pl-PL"/>
              </w:rPr>
              <w:t>rodki ochrony indywidualnej, w tym: okulary ochronne i rękawice ochronne</w:t>
            </w:r>
          </w:p>
          <w:p w14:paraId="2AECA2B0" w14:textId="77777777" w:rsidR="00010BBC" w:rsidRDefault="00010BBC" w:rsidP="005A2ED7">
            <w:pPr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408" w:type="dxa"/>
          </w:tcPr>
          <w:p w14:paraId="1AC92626" w14:textId="77777777" w:rsidR="00D361B1" w:rsidRPr="00B87F37" w:rsidRDefault="00D361B1" w:rsidP="00D361B1">
            <w:pPr>
              <w:jc w:val="center"/>
            </w:pPr>
            <w:r w:rsidRPr="00B87F37">
              <w:rPr>
                <w:lang w:val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rPr>
                <w:lang w:val="x-none"/>
              </w:rPr>
              <w:instrText xml:space="preserve"> FORMCHECKBOX </w:instrText>
            </w:r>
            <w:r w:rsidRPr="00B87F37">
              <w:rPr>
                <w:lang w:val="x-none"/>
              </w:rPr>
            </w:r>
            <w:r w:rsidRPr="00B87F37">
              <w:rPr>
                <w:lang w:val="x-none"/>
              </w:rPr>
              <w:fldChar w:fldCharType="separate"/>
            </w:r>
            <w:r w:rsidRPr="00B87F37">
              <w:fldChar w:fldCharType="end"/>
            </w:r>
            <w:r w:rsidRPr="00B87F37">
              <w:t xml:space="preserve"> dysponowanie pośrednie</w:t>
            </w:r>
          </w:p>
          <w:p w14:paraId="532A0025" w14:textId="31C949E9" w:rsidR="00010BBC" w:rsidRDefault="00D361B1" w:rsidP="00FD0AA4">
            <w:pPr>
              <w:jc w:val="center"/>
            </w:pPr>
            <w:r w:rsidRPr="00B87F37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F37">
              <w:instrText xml:space="preserve"> FORMCHECKBOX </w:instrText>
            </w:r>
            <w:r w:rsidRPr="00B87F37">
              <w:fldChar w:fldCharType="separate"/>
            </w:r>
            <w:r w:rsidRPr="00B87F37">
              <w:fldChar w:fldCharType="end"/>
            </w:r>
            <w:r w:rsidRPr="00B87F37">
              <w:t xml:space="preserve"> dysponowanie bezpośrednie</w:t>
            </w:r>
          </w:p>
        </w:tc>
      </w:tr>
    </w:tbl>
    <w:p w14:paraId="3D047494" w14:textId="2D0D2054" w:rsidR="00A5306B" w:rsidRDefault="00A5306B"/>
    <w:sectPr w:rsidR="00A5306B" w:rsidSect="00D25FCD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A15A3" w14:textId="77777777" w:rsidR="000D4DC9" w:rsidRDefault="000D4DC9" w:rsidP="00D25FCD">
      <w:pPr>
        <w:spacing w:after="0" w:line="240" w:lineRule="auto"/>
      </w:pPr>
      <w:r>
        <w:separator/>
      </w:r>
    </w:p>
  </w:endnote>
  <w:endnote w:type="continuationSeparator" w:id="0">
    <w:p w14:paraId="3830F29D" w14:textId="77777777" w:rsidR="000D4DC9" w:rsidRDefault="000D4DC9" w:rsidP="00D2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56BC5" w14:textId="77777777" w:rsidR="000D4DC9" w:rsidRDefault="000D4DC9" w:rsidP="00D25FCD">
      <w:pPr>
        <w:spacing w:after="0" w:line="240" w:lineRule="auto"/>
      </w:pPr>
      <w:r>
        <w:separator/>
      </w:r>
    </w:p>
  </w:footnote>
  <w:footnote w:type="continuationSeparator" w:id="0">
    <w:p w14:paraId="74049660" w14:textId="77777777" w:rsidR="000D4DC9" w:rsidRDefault="000D4DC9" w:rsidP="00D25FCD">
      <w:pPr>
        <w:spacing w:after="0" w:line="240" w:lineRule="auto"/>
      </w:pPr>
      <w:r>
        <w:continuationSeparator/>
      </w:r>
    </w:p>
  </w:footnote>
  <w:footnote w:id="1">
    <w:p w14:paraId="75134AAF" w14:textId="156471A6" w:rsidR="00D361B1" w:rsidRDefault="00E1794C" w:rsidP="00D361B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10BBC">
        <w:rPr>
          <w:b/>
          <w:bCs/>
        </w:rPr>
        <w:t xml:space="preserve">Należy wskazać odpowiednio: </w:t>
      </w:r>
      <w:r w:rsidR="00D361B1">
        <w:rPr>
          <w:b/>
          <w:bCs/>
        </w:rPr>
        <w:t xml:space="preserve">dysponowanie </w:t>
      </w:r>
      <w:r w:rsidRPr="00010BBC">
        <w:rPr>
          <w:b/>
          <w:bCs/>
        </w:rPr>
        <w:t>bezpośrednie/</w:t>
      </w:r>
      <w:r w:rsidR="00D361B1">
        <w:rPr>
          <w:b/>
          <w:bCs/>
        </w:rPr>
        <w:t xml:space="preserve">dysponowanie </w:t>
      </w:r>
      <w:r w:rsidRPr="00010BBC">
        <w:rPr>
          <w:b/>
          <w:bCs/>
        </w:rPr>
        <w:t>pośrednie dla każdej pozycji z wykazu</w:t>
      </w:r>
      <w:r w:rsidR="00D361B1">
        <w:t xml:space="preserve">. Dysponowanie bezpośrednie oznacza, że Wykonawca dysponuje własnymi </w:t>
      </w:r>
      <w:r w:rsidR="00936185">
        <w:t>zasobami</w:t>
      </w:r>
      <w:r w:rsidR="00D361B1">
        <w:t>, bez udziału podmiotów udostępniających zasoby. Dysponowanie pośrednie oznacza, że Wykonawca w danym zakresie polega na zdolnościach podmiotu udostępniającego zasoby.</w:t>
      </w:r>
    </w:p>
    <w:p w14:paraId="2247FB72" w14:textId="00250753" w:rsidR="00E1794C" w:rsidRDefault="00E1794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9949F" w14:textId="15E8F5A6" w:rsidR="007B0351" w:rsidRPr="00995F2B" w:rsidRDefault="00995F2B" w:rsidP="00995F2B">
    <w:pPr>
      <w:pStyle w:val="Nagwek"/>
    </w:pPr>
    <w:r w:rsidRPr="00995F2B">
      <w:rPr>
        <w:rFonts w:ascii="Calibri" w:eastAsia="Arial Unicode MS" w:hAnsi="Calibri" w:cs="Arial"/>
      </w:rPr>
      <w:t xml:space="preserve">WP.25.00061.2026.S.P.KIZA                                                                                                                                                                                       Załącznik nr </w:t>
    </w:r>
    <w:r w:rsidR="006E5114">
      <w:rPr>
        <w:rFonts w:ascii="Calibri" w:eastAsia="Arial Unicode MS" w:hAnsi="Calibri" w:cs="Arial"/>
      </w:rPr>
      <w:t>4</w:t>
    </w:r>
    <w:r>
      <w:rPr>
        <w:rFonts w:ascii="Calibri" w:eastAsia="Arial Unicode MS" w:hAnsi="Calibri" w:cs="Arial"/>
      </w:rPr>
      <w:t>d</w:t>
    </w:r>
    <w:r w:rsidRPr="00995F2B">
      <w:rPr>
        <w:rFonts w:ascii="Calibri" w:eastAsia="Arial Unicode MS" w:hAnsi="Calibri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40BE2"/>
    <w:multiLevelType w:val="hybridMultilevel"/>
    <w:tmpl w:val="5B20721C"/>
    <w:lvl w:ilvl="0" w:tplc="B852DA6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4F63521A"/>
    <w:multiLevelType w:val="multilevel"/>
    <w:tmpl w:val="D7A8EA4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ascii="Calibri" w:hAnsi="Calibri"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1948" w:hanging="720"/>
      </w:pPr>
      <w:rPr>
        <w:rFonts w:asciiTheme="minorHAnsi" w:eastAsia="Times New Roman" w:hAnsiTheme="minorHAnsi" w:cstheme="minorHAnsi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440"/>
      </w:pPr>
      <w:rPr>
        <w:rFonts w:hint="default"/>
      </w:rPr>
    </w:lvl>
  </w:abstractNum>
  <w:abstractNum w:abstractNumId="2" w15:restartNumberingAfterBreak="0">
    <w:nsid w:val="575C32AC"/>
    <w:multiLevelType w:val="hybridMultilevel"/>
    <w:tmpl w:val="47A62556"/>
    <w:lvl w:ilvl="0" w:tplc="AA424E6E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67199758">
    <w:abstractNumId w:val="0"/>
  </w:num>
  <w:num w:numId="2" w16cid:durableId="2036036889">
    <w:abstractNumId w:val="2"/>
  </w:num>
  <w:num w:numId="3" w16cid:durableId="2056611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CD"/>
    <w:rsid w:val="00010BBC"/>
    <w:rsid w:val="00054728"/>
    <w:rsid w:val="0007249C"/>
    <w:rsid w:val="00083FE5"/>
    <w:rsid w:val="000968D5"/>
    <w:rsid w:val="000B4C0E"/>
    <w:rsid w:val="000D4DC9"/>
    <w:rsid w:val="000E5647"/>
    <w:rsid w:val="00110198"/>
    <w:rsid w:val="001630D6"/>
    <w:rsid w:val="00164AE2"/>
    <w:rsid w:val="00182543"/>
    <w:rsid w:val="001C5FE5"/>
    <w:rsid w:val="0021679E"/>
    <w:rsid w:val="00216DE9"/>
    <w:rsid w:val="00266D37"/>
    <w:rsid w:val="00273D71"/>
    <w:rsid w:val="00275AE4"/>
    <w:rsid w:val="002B6B1D"/>
    <w:rsid w:val="00300870"/>
    <w:rsid w:val="00315C02"/>
    <w:rsid w:val="003205DF"/>
    <w:rsid w:val="00345E24"/>
    <w:rsid w:val="00352A76"/>
    <w:rsid w:val="0036564F"/>
    <w:rsid w:val="00390870"/>
    <w:rsid w:val="003952F9"/>
    <w:rsid w:val="00403272"/>
    <w:rsid w:val="00431556"/>
    <w:rsid w:val="0043294D"/>
    <w:rsid w:val="004A2C4D"/>
    <w:rsid w:val="004C3365"/>
    <w:rsid w:val="005214ED"/>
    <w:rsid w:val="00524438"/>
    <w:rsid w:val="0054095C"/>
    <w:rsid w:val="005878E6"/>
    <w:rsid w:val="005A2ED7"/>
    <w:rsid w:val="005D0371"/>
    <w:rsid w:val="005D3503"/>
    <w:rsid w:val="00607119"/>
    <w:rsid w:val="00610FA0"/>
    <w:rsid w:val="00627CE0"/>
    <w:rsid w:val="006430B5"/>
    <w:rsid w:val="00665918"/>
    <w:rsid w:val="006859E4"/>
    <w:rsid w:val="006A018A"/>
    <w:rsid w:val="006A5BE8"/>
    <w:rsid w:val="006B5999"/>
    <w:rsid w:val="006B5AF9"/>
    <w:rsid w:val="006E5114"/>
    <w:rsid w:val="0073082D"/>
    <w:rsid w:val="00792BCB"/>
    <w:rsid w:val="007B0351"/>
    <w:rsid w:val="007B0E63"/>
    <w:rsid w:val="007B22E4"/>
    <w:rsid w:val="007B2DB2"/>
    <w:rsid w:val="007C323C"/>
    <w:rsid w:val="007D2AEB"/>
    <w:rsid w:val="007F73FC"/>
    <w:rsid w:val="008123A5"/>
    <w:rsid w:val="00824537"/>
    <w:rsid w:val="008571BB"/>
    <w:rsid w:val="008A5A64"/>
    <w:rsid w:val="008B0592"/>
    <w:rsid w:val="008C280E"/>
    <w:rsid w:val="0090076B"/>
    <w:rsid w:val="0092209E"/>
    <w:rsid w:val="00936185"/>
    <w:rsid w:val="00995F2B"/>
    <w:rsid w:val="009B1EEF"/>
    <w:rsid w:val="00A01B3B"/>
    <w:rsid w:val="00A12478"/>
    <w:rsid w:val="00A5306B"/>
    <w:rsid w:val="00A559C4"/>
    <w:rsid w:val="00A8372A"/>
    <w:rsid w:val="00AC38B1"/>
    <w:rsid w:val="00B32276"/>
    <w:rsid w:val="00B43814"/>
    <w:rsid w:val="00B76771"/>
    <w:rsid w:val="00BC3803"/>
    <w:rsid w:val="00C15D20"/>
    <w:rsid w:val="00C2637B"/>
    <w:rsid w:val="00C3334A"/>
    <w:rsid w:val="00C63F54"/>
    <w:rsid w:val="00C723BD"/>
    <w:rsid w:val="00CC1EAB"/>
    <w:rsid w:val="00CD7153"/>
    <w:rsid w:val="00CE5CCA"/>
    <w:rsid w:val="00D25FCD"/>
    <w:rsid w:val="00D361B1"/>
    <w:rsid w:val="00D5062C"/>
    <w:rsid w:val="00D573E5"/>
    <w:rsid w:val="00D61C4C"/>
    <w:rsid w:val="00DB2C36"/>
    <w:rsid w:val="00DE3657"/>
    <w:rsid w:val="00E04E75"/>
    <w:rsid w:val="00E1794C"/>
    <w:rsid w:val="00E24E8F"/>
    <w:rsid w:val="00E91464"/>
    <w:rsid w:val="00E915F9"/>
    <w:rsid w:val="00EC6F57"/>
    <w:rsid w:val="00F4415F"/>
    <w:rsid w:val="00F463F8"/>
    <w:rsid w:val="00F6079B"/>
    <w:rsid w:val="00F617B6"/>
    <w:rsid w:val="00F724B2"/>
    <w:rsid w:val="00F765A5"/>
    <w:rsid w:val="00F76CEF"/>
    <w:rsid w:val="00FB4029"/>
    <w:rsid w:val="00FD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13B80"/>
  <w15:chartTrackingRefBased/>
  <w15:docId w15:val="{C0F4CCFF-4344-4F26-B6DA-6D737FE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postpowania">
    <w:name w:val="Numer postępowania"/>
    <w:basedOn w:val="Normalny"/>
    <w:link w:val="NumerpostpowaniaZnak"/>
    <w:qFormat/>
    <w:rsid w:val="0073082D"/>
    <w:pPr>
      <w:overflowPunct w:val="0"/>
      <w:autoSpaceDE w:val="0"/>
      <w:autoSpaceDN w:val="0"/>
      <w:adjustRightInd w:val="0"/>
      <w:spacing w:after="0" w:line="240" w:lineRule="auto"/>
      <w:jc w:val="center"/>
    </w:pPr>
    <w:rPr>
      <w:b/>
      <w:color w:val="000000"/>
      <w:sz w:val="32"/>
      <w:szCs w:val="32"/>
    </w:rPr>
  </w:style>
  <w:style w:type="character" w:customStyle="1" w:styleId="NumerpostpowaniaZnak">
    <w:name w:val="Numer postępowania Znak"/>
    <w:basedOn w:val="Domylnaczcionkaakapitu"/>
    <w:link w:val="Numerpostpowania"/>
    <w:rsid w:val="0073082D"/>
    <w:rPr>
      <w:b/>
      <w:color w:val="000000"/>
      <w:sz w:val="32"/>
      <w:szCs w:val="32"/>
    </w:rPr>
  </w:style>
  <w:style w:type="paragraph" w:customStyle="1" w:styleId="NUMERTEST">
    <w:name w:val="NUMER_TEST"/>
    <w:basedOn w:val="Nagwek"/>
    <w:link w:val="NUMERTESTZnak"/>
    <w:autoRedefine/>
    <w:qFormat/>
    <w:rsid w:val="0073082D"/>
    <w:pPr>
      <w:jc w:val="both"/>
    </w:pPr>
    <w:rPr>
      <w:lang w:val="x-none" w:eastAsia="x-none"/>
    </w:rPr>
  </w:style>
  <w:style w:type="character" w:customStyle="1" w:styleId="NUMERTESTZnak">
    <w:name w:val="NUMER_TEST Znak"/>
    <w:basedOn w:val="Domylnaczcionkaakapitu"/>
    <w:link w:val="NUMERTEST"/>
    <w:rsid w:val="0073082D"/>
    <w:rPr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30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082D"/>
  </w:style>
  <w:style w:type="character" w:customStyle="1" w:styleId="NUMERWstawianie">
    <w:name w:val="NUMER_Wstawianie"/>
    <w:basedOn w:val="Domylnaczcionkaakapitu"/>
    <w:uiPriority w:val="1"/>
    <w:qFormat/>
    <w:rsid w:val="0073082D"/>
    <w:rPr>
      <w:rFonts w:asciiTheme="minorHAnsi" w:hAnsiTheme="minorHAnsi"/>
      <w:sz w:val="22"/>
    </w:rPr>
  </w:style>
  <w:style w:type="character" w:customStyle="1" w:styleId="NUMERpostpowania0">
    <w:name w:val="NUMER postępowania"/>
    <w:uiPriority w:val="1"/>
    <w:qFormat/>
    <w:rsid w:val="0073082D"/>
    <w:rPr>
      <w:rFonts w:asciiTheme="minorHAnsi" w:hAnsiTheme="minorHAnsi"/>
      <w:sz w:val="22"/>
    </w:rPr>
  </w:style>
  <w:style w:type="character" w:customStyle="1" w:styleId="Nazwapostpowania">
    <w:name w:val="Nazwa postępowania"/>
    <w:basedOn w:val="Domylnaczcionkaakapitu"/>
    <w:uiPriority w:val="1"/>
    <w:qFormat/>
    <w:rsid w:val="0073082D"/>
    <w:rPr>
      <w:rFonts w:ascii="Times New Roman" w:hAnsi="Times New Roman"/>
      <w:b/>
      <w:color w:val="000000"/>
      <w:sz w:val="32"/>
      <w:szCs w:val="28"/>
    </w:rPr>
  </w:style>
  <w:style w:type="character" w:customStyle="1" w:styleId="Nazwapostpowani2">
    <w:name w:val="Nazwa postępowani 2"/>
    <w:uiPriority w:val="1"/>
    <w:qFormat/>
    <w:rsid w:val="0073082D"/>
    <w:rPr>
      <w:rFonts w:ascii="Times New Roman" w:hAnsi="Times New Roman"/>
      <w:b/>
      <w:sz w:val="32"/>
      <w:szCs w:val="32"/>
    </w:rPr>
  </w:style>
  <w:style w:type="character" w:customStyle="1" w:styleId="CPV">
    <w:name w:val="CPV"/>
    <w:uiPriority w:val="1"/>
    <w:qFormat/>
    <w:rsid w:val="0073082D"/>
    <w:rPr>
      <w:rFonts w:ascii="Times New Roman" w:hAnsi="Times New Roman"/>
      <w:i/>
      <w:sz w:val="22"/>
      <w:szCs w:val="19"/>
      <w:shd w:val="clear" w:color="auto" w:fill="FFFFF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FC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FCD"/>
    <w:rPr>
      <w:sz w:val="20"/>
      <w:szCs w:val="20"/>
    </w:rPr>
  </w:style>
  <w:style w:type="character" w:styleId="Odwoanieprzypisudolnego">
    <w:name w:val="footnote reference"/>
    <w:uiPriority w:val="99"/>
    <w:rsid w:val="00D25FCD"/>
    <w:rPr>
      <w:vertAlign w:val="superscript"/>
    </w:rPr>
  </w:style>
  <w:style w:type="table" w:styleId="Tabela-Siatka">
    <w:name w:val="Table Grid"/>
    <w:basedOn w:val="Standardowy"/>
    <w:uiPriority w:val="39"/>
    <w:rsid w:val="00D25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7B0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351"/>
  </w:style>
  <w:style w:type="paragraph" w:styleId="Akapitzlist">
    <w:name w:val="List Paragraph"/>
    <w:aliases w:val="Podsis rysunku,L1,Numerowanie,Wypunktowanie,Normal,Akapit z listą31,Normal2"/>
    <w:basedOn w:val="Normalny"/>
    <w:link w:val="AkapitzlistZnak"/>
    <w:uiPriority w:val="34"/>
    <w:qFormat/>
    <w:rsid w:val="007B0351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AkapitzlistZnak">
    <w:name w:val="Akapit z listą Znak"/>
    <w:aliases w:val="Podsis rysunku Znak,L1 Znak,Numerowanie Znak,Wypunktowanie Znak,Normal Znak,Akapit z listą31 Znak,Normal2 Znak"/>
    <w:link w:val="Akapitzlist"/>
    <w:uiPriority w:val="34"/>
    <w:locked/>
    <w:rsid w:val="007B0351"/>
    <w:rPr>
      <w:rFonts w:ascii="Calibri" w:eastAsia="Times New Roman" w:hAnsi="Calibri" w:cs="Times New Roman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rsid w:val="0043155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3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3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3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3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3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37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B22E4"/>
    <w:rPr>
      <w:b/>
      <w:bCs/>
    </w:rPr>
  </w:style>
  <w:style w:type="paragraph" w:styleId="Poprawka">
    <w:name w:val="Revision"/>
    <w:hidden/>
    <w:uiPriority w:val="99"/>
    <w:semiHidden/>
    <w:rsid w:val="00D36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E3A1-A333-4392-9CE8-BF0BAF5A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Wojtkowski</dc:creator>
  <cp:keywords/>
  <dc:description/>
  <cp:lastModifiedBy>Kinga Zaliwska</cp:lastModifiedBy>
  <cp:revision>2</cp:revision>
  <dcterms:created xsi:type="dcterms:W3CDTF">2026-04-29T07:01:00Z</dcterms:created>
  <dcterms:modified xsi:type="dcterms:W3CDTF">2026-04-29T07:01:00Z</dcterms:modified>
</cp:coreProperties>
</file>